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848"/>
      </w:tblGrid>
      <w:tr w:rsidR="00BB5ED6" w:rsidRPr="00DD079F" w:rsidTr="0081657B">
        <w:trPr>
          <w:trHeight w:hRule="exact" w:val="1270"/>
        </w:trPr>
        <w:tc>
          <w:tcPr>
            <w:tcW w:w="10296" w:type="dxa"/>
            <w:gridSpan w:val="2"/>
            <w:shd w:val="clear" w:color="auto" w:fill="0070C0"/>
          </w:tcPr>
          <w:p w:rsidR="00A817DA" w:rsidRPr="0081657B" w:rsidRDefault="0081657B">
            <w:pPr>
              <w:spacing w:after="0" w:line="240" w:lineRule="auto"/>
              <w:jc w:val="center"/>
              <w:rPr>
                <w:rFonts w:ascii="Arial Narrow" w:hAnsi="Arial Narrow"/>
                <w:b/>
                <w:color w:val="FFFFFF" w:themeColor="background1"/>
                <w:sz w:val="40"/>
              </w:rPr>
            </w:pPr>
            <w:r>
              <w:rPr>
                <w:rFonts w:ascii="Arial Narrow" w:hAnsi="Arial Narrow"/>
                <w:b/>
                <w:color w:val="FFFFFF" w:themeColor="background1"/>
                <w:sz w:val="40"/>
              </w:rPr>
              <w:t>Webinar Proposal</w:t>
            </w:r>
          </w:p>
          <w:p w:rsidR="00A36795" w:rsidRDefault="0081657B">
            <w:pPr>
              <w:spacing w:after="0" w:line="240" w:lineRule="auto"/>
              <w:jc w:val="center"/>
              <w:rPr>
                <w:rFonts w:ascii="Arial Narrow" w:hAnsi="Arial Narrow"/>
                <w:b/>
                <w:color w:val="FFFFFF" w:themeColor="background1"/>
                <w:sz w:val="40"/>
              </w:rPr>
            </w:pPr>
            <w:r>
              <w:rPr>
                <w:rFonts w:ascii="Arial Narrow" w:hAnsi="Arial Narrow"/>
                <w:b/>
                <w:color w:val="FFFFFF" w:themeColor="background1"/>
                <w:sz w:val="40"/>
              </w:rPr>
              <w:t>Beyond B-School</w:t>
            </w:r>
          </w:p>
          <w:p w:rsidR="0081657B" w:rsidRDefault="0081657B">
            <w:pPr>
              <w:spacing w:after="0" w:line="240" w:lineRule="auto"/>
              <w:jc w:val="center"/>
              <w:rPr>
                <w:rFonts w:ascii="Arial Narrow" w:hAnsi="Arial Narrow"/>
                <w:b/>
                <w:color w:val="FFFFFF" w:themeColor="background1"/>
                <w:sz w:val="40"/>
              </w:rPr>
            </w:pPr>
          </w:p>
          <w:p w:rsidR="0081657B" w:rsidRPr="00C576BC" w:rsidRDefault="0081657B">
            <w:pPr>
              <w:spacing w:after="0" w:line="240" w:lineRule="auto"/>
              <w:jc w:val="center"/>
              <w:rPr>
                <w:rFonts w:ascii="Arial Narrow" w:hAnsi="Arial Narrow"/>
                <w:b/>
                <w:sz w:val="28"/>
              </w:rPr>
            </w:pPr>
          </w:p>
        </w:tc>
      </w:tr>
      <w:tr w:rsidR="008420BB" w:rsidRPr="00DD079F" w:rsidTr="00DD079F">
        <w:tc>
          <w:tcPr>
            <w:tcW w:w="10296" w:type="dxa"/>
            <w:gridSpan w:val="2"/>
            <w:shd w:val="clear" w:color="auto" w:fill="DBE5F1"/>
          </w:tcPr>
          <w:p w:rsidR="008420BB" w:rsidRPr="00C576BC" w:rsidRDefault="008420BB" w:rsidP="00DD079F">
            <w:pPr>
              <w:spacing w:after="0" w:line="240" w:lineRule="auto"/>
              <w:rPr>
                <w:rFonts w:ascii="Arial Narrow" w:hAnsi="Arial Narrow"/>
                <w:b/>
                <w:sz w:val="28"/>
              </w:rPr>
            </w:pPr>
            <w:r w:rsidRPr="00C576BC">
              <w:rPr>
                <w:rFonts w:ascii="Arial Narrow" w:hAnsi="Arial Narrow"/>
                <w:b/>
                <w:sz w:val="28"/>
              </w:rPr>
              <w:t>Project Description</w:t>
            </w:r>
            <w:r w:rsidR="00544D5F" w:rsidRPr="00C576BC">
              <w:rPr>
                <w:rFonts w:ascii="Arial Narrow" w:hAnsi="Arial Narrow"/>
                <w:b/>
                <w:sz w:val="28"/>
              </w:rPr>
              <w:t xml:space="preserve"> &amp; Objectives</w:t>
            </w:r>
            <w:r w:rsidRPr="00C576BC">
              <w:rPr>
                <w:rFonts w:ascii="Arial Narrow" w:hAnsi="Arial Narrow"/>
                <w:b/>
                <w:sz w:val="28"/>
              </w:rPr>
              <w:t>:</w:t>
            </w:r>
          </w:p>
        </w:tc>
      </w:tr>
      <w:tr w:rsidR="00E10F3F" w:rsidRPr="00DD079F" w:rsidTr="00DD079F">
        <w:tc>
          <w:tcPr>
            <w:tcW w:w="2448" w:type="dxa"/>
            <w:shd w:val="clear" w:color="auto" w:fill="auto"/>
          </w:tcPr>
          <w:p w:rsidR="00E10F3F" w:rsidRPr="00C576BC" w:rsidRDefault="009B2E16" w:rsidP="00DD079F">
            <w:pPr>
              <w:spacing w:after="0" w:line="240" w:lineRule="auto"/>
              <w:rPr>
                <w:rFonts w:ascii="Arial Narrow" w:hAnsi="Arial Narrow"/>
                <w:b/>
              </w:rPr>
            </w:pPr>
            <w:r>
              <w:rPr>
                <w:rFonts w:ascii="Arial Narrow" w:hAnsi="Arial Narrow"/>
                <w:b/>
              </w:rPr>
              <w:t>Project Name</w:t>
            </w:r>
            <w:r w:rsidR="00E10F3F" w:rsidRPr="00C576BC">
              <w:rPr>
                <w:rFonts w:ascii="Arial Narrow" w:hAnsi="Arial Narrow"/>
                <w:b/>
              </w:rPr>
              <w:t>:</w:t>
            </w:r>
          </w:p>
        </w:tc>
        <w:tc>
          <w:tcPr>
            <w:tcW w:w="7848" w:type="dxa"/>
            <w:shd w:val="clear" w:color="auto" w:fill="auto"/>
          </w:tcPr>
          <w:p w:rsidR="00E10F3F" w:rsidRPr="00C576BC" w:rsidRDefault="00A14DC5" w:rsidP="0057395E">
            <w:pPr>
              <w:spacing w:after="0" w:line="240" w:lineRule="auto"/>
              <w:rPr>
                <w:rFonts w:ascii="Arial Narrow" w:hAnsi="Arial Narrow"/>
              </w:rPr>
            </w:pPr>
            <w:r>
              <w:rPr>
                <w:rFonts w:ascii="Arial Narrow" w:hAnsi="Arial Narrow"/>
              </w:rPr>
              <w:t xml:space="preserve">Beyond B-School </w:t>
            </w:r>
            <w:r w:rsidR="0057395E">
              <w:rPr>
                <w:rFonts w:ascii="Arial Narrow" w:hAnsi="Arial Narrow"/>
              </w:rPr>
              <w:t>Expert Webinar series</w:t>
            </w:r>
          </w:p>
        </w:tc>
      </w:tr>
      <w:tr w:rsidR="00E10F3F" w:rsidRPr="00DD079F" w:rsidTr="00DD079F">
        <w:tc>
          <w:tcPr>
            <w:tcW w:w="2448" w:type="dxa"/>
            <w:shd w:val="clear" w:color="auto" w:fill="auto"/>
          </w:tcPr>
          <w:p w:rsidR="00E10F3F" w:rsidRPr="00C576BC" w:rsidRDefault="00E10F3F" w:rsidP="00DD079F">
            <w:pPr>
              <w:spacing w:after="0" w:line="240" w:lineRule="auto"/>
              <w:rPr>
                <w:rFonts w:ascii="Arial Narrow" w:hAnsi="Arial Narrow"/>
                <w:b/>
              </w:rPr>
            </w:pPr>
            <w:r w:rsidRPr="00C576BC">
              <w:rPr>
                <w:rFonts w:ascii="Arial Narrow" w:hAnsi="Arial Narrow"/>
                <w:b/>
              </w:rPr>
              <w:t>Project Manager:</w:t>
            </w:r>
          </w:p>
        </w:tc>
        <w:tc>
          <w:tcPr>
            <w:tcW w:w="7848" w:type="dxa"/>
            <w:shd w:val="clear" w:color="auto" w:fill="auto"/>
          </w:tcPr>
          <w:p w:rsidR="00E10F3F" w:rsidRPr="00C576BC" w:rsidRDefault="009B2E16" w:rsidP="00167EA6">
            <w:pPr>
              <w:spacing w:after="0" w:line="240" w:lineRule="auto"/>
              <w:rPr>
                <w:rFonts w:ascii="Arial Narrow" w:hAnsi="Arial Narrow"/>
              </w:rPr>
            </w:pPr>
            <w:r w:rsidRPr="00C576BC">
              <w:rPr>
                <w:rFonts w:ascii="Arial Narrow" w:hAnsi="Arial Narrow"/>
              </w:rPr>
              <w:t>Michelle Schoen</w:t>
            </w:r>
          </w:p>
        </w:tc>
      </w:tr>
      <w:tr w:rsidR="00E10F3F" w:rsidRPr="00DD079F" w:rsidTr="00DD079F">
        <w:tc>
          <w:tcPr>
            <w:tcW w:w="2448" w:type="dxa"/>
            <w:shd w:val="clear" w:color="auto" w:fill="auto"/>
          </w:tcPr>
          <w:p w:rsidR="00E10F3F" w:rsidRPr="00C576BC" w:rsidRDefault="00E10F3F" w:rsidP="00DD079F">
            <w:pPr>
              <w:spacing w:after="0" w:line="240" w:lineRule="auto"/>
              <w:rPr>
                <w:rFonts w:ascii="Arial Narrow" w:hAnsi="Arial Narrow"/>
                <w:b/>
              </w:rPr>
            </w:pPr>
            <w:r w:rsidRPr="00C576BC">
              <w:rPr>
                <w:rFonts w:ascii="Arial Narrow" w:hAnsi="Arial Narrow"/>
                <w:b/>
              </w:rPr>
              <w:t>Project Sponsor:</w:t>
            </w:r>
          </w:p>
        </w:tc>
        <w:tc>
          <w:tcPr>
            <w:tcW w:w="7848" w:type="dxa"/>
            <w:shd w:val="clear" w:color="auto" w:fill="auto"/>
          </w:tcPr>
          <w:p w:rsidR="00E10F3F" w:rsidRPr="00C576BC" w:rsidRDefault="009B2E16" w:rsidP="0057395E">
            <w:pPr>
              <w:spacing w:after="0" w:line="240" w:lineRule="auto"/>
              <w:rPr>
                <w:rFonts w:ascii="Arial Narrow" w:hAnsi="Arial Narrow"/>
              </w:rPr>
            </w:pPr>
            <w:r>
              <w:rPr>
                <w:rFonts w:ascii="Arial Narrow" w:hAnsi="Arial Narrow"/>
              </w:rPr>
              <w:t>Roy</w:t>
            </w:r>
            <w:r w:rsidR="00A14DC5">
              <w:rPr>
                <w:rFonts w:ascii="Arial Narrow" w:hAnsi="Arial Narrow"/>
              </w:rPr>
              <w:t xml:space="preserve"> Young</w:t>
            </w:r>
            <w:r>
              <w:rPr>
                <w:rFonts w:ascii="Arial Narrow" w:hAnsi="Arial Narrow"/>
              </w:rPr>
              <w:t xml:space="preserve">          </w:t>
            </w:r>
          </w:p>
        </w:tc>
      </w:tr>
      <w:tr w:rsidR="003769A9" w:rsidRPr="00DD079F" w:rsidTr="00A2107B">
        <w:trPr>
          <w:trHeight w:val="737"/>
        </w:trPr>
        <w:tc>
          <w:tcPr>
            <w:tcW w:w="2448" w:type="dxa"/>
            <w:shd w:val="clear" w:color="auto" w:fill="auto"/>
          </w:tcPr>
          <w:p w:rsidR="003769A9" w:rsidRPr="00C576BC" w:rsidRDefault="003769A9" w:rsidP="00DD079F">
            <w:pPr>
              <w:spacing w:after="0" w:line="240" w:lineRule="auto"/>
              <w:rPr>
                <w:rFonts w:ascii="Arial Narrow" w:hAnsi="Arial Narrow"/>
                <w:b/>
              </w:rPr>
            </w:pPr>
            <w:r w:rsidRPr="00C576BC">
              <w:rPr>
                <w:rFonts w:ascii="Arial Narrow" w:hAnsi="Arial Narrow"/>
                <w:b/>
              </w:rPr>
              <w:t>Purpose</w:t>
            </w:r>
            <w:r w:rsidR="00111400" w:rsidRPr="00C576BC">
              <w:rPr>
                <w:rFonts w:ascii="Arial Narrow" w:hAnsi="Arial Narrow"/>
                <w:b/>
              </w:rPr>
              <w:t>/Background</w:t>
            </w:r>
            <w:r w:rsidRPr="00C576BC">
              <w:rPr>
                <w:rFonts w:ascii="Arial Narrow" w:hAnsi="Arial Narrow"/>
                <w:b/>
              </w:rPr>
              <w:t>:</w:t>
            </w:r>
          </w:p>
        </w:tc>
        <w:tc>
          <w:tcPr>
            <w:tcW w:w="7848" w:type="dxa"/>
            <w:shd w:val="clear" w:color="auto" w:fill="auto"/>
          </w:tcPr>
          <w:p w:rsidR="003769A9" w:rsidRPr="00C576BC" w:rsidRDefault="009B2E16" w:rsidP="0057395E">
            <w:pPr>
              <w:spacing w:after="0" w:line="240" w:lineRule="auto"/>
              <w:rPr>
                <w:rFonts w:ascii="Arial Narrow" w:hAnsi="Arial Narrow"/>
              </w:rPr>
            </w:pPr>
            <w:r>
              <w:rPr>
                <w:rFonts w:ascii="Arial Narrow" w:hAnsi="Arial Narrow"/>
              </w:rPr>
              <w:t>Beyond B-School is an organization that wishes to introduce their product and services to career counselors and Business Schools. The best and most cost efficient way to do this is via live webinars which will be held</w:t>
            </w:r>
            <w:r w:rsidR="0057395E">
              <w:rPr>
                <w:rFonts w:ascii="Arial Narrow" w:hAnsi="Arial Narrow"/>
              </w:rPr>
              <w:t xml:space="preserve"> once per month</w:t>
            </w:r>
            <w:r>
              <w:rPr>
                <w:rFonts w:ascii="Arial Narrow" w:hAnsi="Arial Narrow"/>
              </w:rPr>
              <w:t xml:space="preserve"> over a 3 month period starting in January 2013. They would like to have this process overseen by someone who has a lot of experience running and managing the full process </w:t>
            </w:r>
            <w:r w:rsidR="00A14DC5">
              <w:rPr>
                <w:rFonts w:ascii="Arial Narrow" w:hAnsi="Arial Narrow"/>
              </w:rPr>
              <w:t>to make sure that everything runs smoothly</w:t>
            </w:r>
            <w:r>
              <w:rPr>
                <w:rFonts w:ascii="Arial Narrow" w:hAnsi="Arial Narrow"/>
              </w:rPr>
              <w:t>.</w:t>
            </w:r>
          </w:p>
        </w:tc>
      </w:tr>
      <w:tr w:rsidR="006369DC" w:rsidRPr="00DD079F" w:rsidTr="00A2107B">
        <w:trPr>
          <w:trHeight w:val="503"/>
        </w:trPr>
        <w:tc>
          <w:tcPr>
            <w:tcW w:w="2448" w:type="dxa"/>
            <w:shd w:val="clear" w:color="auto" w:fill="auto"/>
          </w:tcPr>
          <w:p w:rsidR="006369DC" w:rsidRPr="00C576BC" w:rsidRDefault="006369DC" w:rsidP="00DD079F">
            <w:pPr>
              <w:spacing w:after="0" w:line="240" w:lineRule="auto"/>
              <w:rPr>
                <w:rFonts w:ascii="Arial Narrow" w:hAnsi="Arial Narrow"/>
                <w:b/>
              </w:rPr>
            </w:pPr>
            <w:r w:rsidRPr="00C576BC">
              <w:rPr>
                <w:rFonts w:ascii="Arial Narrow" w:hAnsi="Arial Narrow"/>
                <w:b/>
              </w:rPr>
              <w:t>Target</w:t>
            </w:r>
            <w:r w:rsidR="000878DA" w:rsidRPr="00C576BC">
              <w:rPr>
                <w:rFonts w:ascii="Arial Narrow" w:hAnsi="Arial Narrow"/>
                <w:b/>
              </w:rPr>
              <w:t xml:space="preserve">ed </w:t>
            </w:r>
            <w:r w:rsidR="00111400" w:rsidRPr="00C576BC">
              <w:rPr>
                <w:rFonts w:ascii="Arial Narrow" w:hAnsi="Arial Narrow"/>
                <w:b/>
              </w:rPr>
              <w:t>Learners</w:t>
            </w:r>
            <w:r w:rsidRPr="00C576BC">
              <w:rPr>
                <w:rFonts w:ascii="Arial Narrow" w:hAnsi="Arial Narrow"/>
                <w:b/>
              </w:rPr>
              <w:t>:</w:t>
            </w:r>
          </w:p>
        </w:tc>
        <w:tc>
          <w:tcPr>
            <w:tcW w:w="7848" w:type="dxa"/>
            <w:shd w:val="clear" w:color="auto" w:fill="auto"/>
          </w:tcPr>
          <w:p w:rsidR="005E0FD8" w:rsidRDefault="009B2E16" w:rsidP="009B2E16">
            <w:pPr>
              <w:spacing w:after="0" w:line="240" w:lineRule="auto"/>
              <w:rPr>
                <w:rFonts w:ascii="Arial Narrow" w:hAnsi="Arial Narrow"/>
              </w:rPr>
            </w:pPr>
            <w:r>
              <w:rPr>
                <w:rFonts w:ascii="Arial Narrow" w:hAnsi="Arial Narrow"/>
              </w:rPr>
              <w:t>The audience for this project is career counseling decision makers at schools offering MBA programs.</w:t>
            </w:r>
          </w:p>
        </w:tc>
      </w:tr>
      <w:tr w:rsidR="003769A9" w:rsidRPr="00DD079F" w:rsidTr="00A2107B">
        <w:trPr>
          <w:trHeight w:val="2159"/>
        </w:trPr>
        <w:tc>
          <w:tcPr>
            <w:tcW w:w="2448" w:type="dxa"/>
            <w:shd w:val="clear" w:color="auto" w:fill="auto"/>
          </w:tcPr>
          <w:p w:rsidR="003769A9" w:rsidRPr="00C576BC" w:rsidRDefault="00C576BC" w:rsidP="009B2E16">
            <w:pPr>
              <w:spacing w:after="0" w:line="240" w:lineRule="auto"/>
              <w:rPr>
                <w:rFonts w:ascii="Arial Narrow" w:hAnsi="Arial Narrow"/>
                <w:b/>
              </w:rPr>
            </w:pPr>
            <w:r>
              <w:rPr>
                <w:rFonts w:ascii="Arial Narrow" w:hAnsi="Arial Narrow"/>
                <w:b/>
              </w:rPr>
              <w:t xml:space="preserve">Goal of the </w:t>
            </w:r>
            <w:r w:rsidR="009B2E16">
              <w:rPr>
                <w:rFonts w:ascii="Arial Narrow" w:hAnsi="Arial Narrow"/>
                <w:b/>
              </w:rPr>
              <w:t>Webinars</w:t>
            </w:r>
            <w:r w:rsidR="00111400" w:rsidRPr="00C576BC">
              <w:rPr>
                <w:rFonts w:ascii="Arial Narrow" w:hAnsi="Arial Narrow"/>
                <w:b/>
              </w:rPr>
              <w:t>:</w:t>
            </w:r>
          </w:p>
        </w:tc>
        <w:tc>
          <w:tcPr>
            <w:tcW w:w="7848" w:type="dxa"/>
            <w:shd w:val="clear" w:color="auto" w:fill="auto"/>
          </w:tcPr>
          <w:p w:rsidR="005E0FD8" w:rsidRDefault="009B2E16" w:rsidP="009B2E16">
            <w:pPr>
              <w:pStyle w:val="ListParagraph"/>
              <w:spacing w:after="0" w:line="240" w:lineRule="auto"/>
              <w:ind w:left="0"/>
              <w:rPr>
                <w:rFonts w:ascii="Arial Narrow" w:hAnsi="Arial Narrow"/>
              </w:rPr>
            </w:pPr>
            <w:r>
              <w:rPr>
                <w:rFonts w:ascii="Arial Narrow" w:hAnsi="Arial Narrow"/>
              </w:rPr>
              <w:t xml:space="preserve">The webinars will be a source of </w:t>
            </w:r>
            <w:r w:rsidR="0051634E">
              <w:rPr>
                <w:rFonts w:ascii="Arial Narrow" w:hAnsi="Arial Narrow"/>
              </w:rPr>
              <w:t xml:space="preserve">warm </w:t>
            </w:r>
            <w:r>
              <w:rPr>
                <w:rFonts w:ascii="Arial Narrow" w:hAnsi="Arial Narrow"/>
              </w:rPr>
              <w:t xml:space="preserve">leads which can then be nurtured and sold </w:t>
            </w:r>
            <w:r w:rsidR="00A14DC5">
              <w:rPr>
                <w:rFonts w:ascii="Arial Narrow" w:hAnsi="Arial Narrow"/>
              </w:rPr>
              <w:t>the company's products and services.</w:t>
            </w:r>
          </w:p>
          <w:p w:rsidR="0051634E" w:rsidRDefault="0051634E" w:rsidP="009B2E16">
            <w:pPr>
              <w:pStyle w:val="ListParagraph"/>
              <w:spacing w:after="0" w:line="240" w:lineRule="auto"/>
              <w:ind w:left="0"/>
              <w:rPr>
                <w:rFonts w:ascii="Arial Narrow" w:hAnsi="Arial Narrow"/>
              </w:rPr>
            </w:pPr>
          </w:p>
          <w:p w:rsidR="0051634E" w:rsidRDefault="0051634E" w:rsidP="009B2E16">
            <w:pPr>
              <w:pStyle w:val="ListParagraph"/>
              <w:spacing w:after="0" w:line="240" w:lineRule="auto"/>
              <w:ind w:left="0"/>
            </w:pPr>
            <w:r>
              <w:rPr>
                <w:rFonts w:ascii="Arial Narrow" w:hAnsi="Arial Narrow"/>
              </w:rPr>
              <w:t>They will also be the first step in building a relationship of kn</w:t>
            </w:r>
            <w:r w:rsidR="00A14DC5">
              <w:rPr>
                <w:rFonts w:ascii="Arial Narrow" w:hAnsi="Arial Narrow"/>
              </w:rPr>
              <w:t>ow-</w:t>
            </w:r>
            <w:r>
              <w:rPr>
                <w:rFonts w:ascii="Arial Narrow" w:hAnsi="Arial Narrow"/>
              </w:rPr>
              <w:t xml:space="preserve"> </w:t>
            </w:r>
            <w:r w:rsidR="00A14DC5">
              <w:rPr>
                <w:rFonts w:ascii="Arial Narrow" w:hAnsi="Arial Narrow"/>
              </w:rPr>
              <w:t>like-</w:t>
            </w:r>
            <w:r>
              <w:rPr>
                <w:rFonts w:ascii="Arial Narrow" w:hAnsi="Arial Narrow"/>
              </w:rPr>
              <w:t>trust between the attendees and Beyond B-School.</w:t>
            </w:r>
          </w:p>
        </w:tc>
      </w:tr>
      <w:tr w:rsidR="00544D5F" w:rsidRPr="00DD079F" w:rsidTr="00DD079F">
        <w:tc>
          <w:tcPr>
            <w:tcW w:w="10296" w:type="dxa"/>
            <w:gridSpan w:val="2"/>
            <w:shd w:val="clear" w:color="auto" w:fill="DBE5F1"/>
          </w:tcPr>
          <w:p w:rsidR="00544D5F" w:rsidRPr="00C576BC" w:rsidRDefault="00544D5F" w:rsidP="00A14DC5">
            <w:pPr>
              <w:spacing w:after="0" w:line="240" w:lineRule="auto"/>
              <w:rPr>
                <w:rFonts w:ascii="Arial Narrow" w:hAnsi="Arial Narrow"/>
                <w:b/>
                <w:sz w:val="28"/>
              </w:rPr>
            </w:pPr>
            <w:r w:rsidRPr="00C576BC">
              <w:rPr>
                <w:rFonts w:ascii="Arial Narrow" w:hAnsi="Arial Narrow"/>
                <w:b/>
                <w:sz w:val="28"/>
              </w:rPr>
              <w:t>Project Deliverables:</w:t>
            </w:r>
            <w:r w:rsidR="00A14DC5">
              <w:rPr>
                <w:rFonts w:ascii="Arial Narrow" w:hAnsi="Arial Narrow"/>
                <w:b/>
                <w:sz w:val="28"/>
              </w:rPr>
              <w:t xml:space="preserve"> </w:t>
            </w:r>
          </w:p>
        </w:tc>
      </w:tr>
      <w:tr w:rsidR="003769A9" w:rsidRPr="00DD079F" w:rsidTr="00DD079F">
        <w:tc>
          <w:tcPr>
            <w:tcW w:w="2448" w:type="dxa"/>
            <w:shd w:val="clear" w:color="auto" w:fill="auto"/>
          </w:tcPr>
          <w:p w:rsidR="003769A9" w:rsidRDefault="002102F3" w:rsidP="00DD079F">
            <w:pPr>
              <w:spacing w:after="0" w:line="240" w:lineRule="auto"/>
              <w:rPr>
                <w:rFonts w:ascii="Arial Narrow" w:hAnsi="Arial Narrow"/>
                <w:b/>
              </w:rPr>
            </w:pPr>
            <w:r w:rsidRPr="00C576BC">
              <w:rPr>
                <w:rFonts w:ascii="Arial Narrow" w:hAnsi="Arial Narrow"/>
                <w:b/>
              </w:rPr>
              <w:t>Components</w:t>
            </w:r>
            <w:r w:rsidR="00AE3579" w:rsidRPr="00C576BC">
              <w:rPr>
                <w:rFonts w:ascii="Arial Narrow" w:hAnsi="Arial Narrow"/>
                <w:b/>
              </w:rPr>
              <w:t xml:space="preserve"> </w:t>
            </w:r>
            <w:r w:rsidR="00111400" w:rsidRPr="00C576BC">
              <w:rPr>
                <w:rFonts w:ascii="Arial Narrow" w:hAnsi="Arial Narrow"/>
                <w:b/>
              </w:rPr>
              <w:t>Of This Project:</w:t>
            </w:r>
          </w:p>
          <w:p w:rsidR="00A14DC5" w:rsidRDefault="00A14DC5" w:rsidP="00DD079F">
            <w:pPr>
              <w:spacing w:after="0" w:line="240" w:lineRule="auto"/>
              <w:rPr>
                <w:rFonts w:ascii="Arial Narrow" w:hAnsi="Arial Narrow"/>
                <w:b/>
              </w:rPr>
            </w:pPr>
          </w:p>
          <w:p w:rsidR="00A14DC5" w:rsidRPr="00C01AFC" w:rsidRDefault="00584B3A" w:rsidP="00584B3A">
            <w:pPr>
              <w:spacing w:after="0" w:line="240" w:lineRule="auto"/>
              <w:rPr>
                <w:rFonts w:ascii="Arial Narrow" w:hAnsi="Arial Narrow"/>
              </w:rPr>
            </w:pPr>
            <w:r w:rsidRPr="00C01AFC">
              <w:rPr>
                <w:rFonts w:ascii="Arial Narrow" w:hAnsi="Arial Narrow"/>
                <w:sz w:val="24"/>
              </w:rPr>
              <w:t>(E</w:t>
            </w:r>
            <w:r w:rsidR="00A14DC5" w:rsidRPr="00C01AFC">
              <w:rPr>
                <w:rFonts w:ascii="Arial Narrow" w:hAnsi="Arial Narrow"/>
                <w:sz w:val="24"/>
              </w:rPr>
              <w:t xml:space="preserve">stimated time for each task is </w:t>
            </w:r>
            <w:r w:rsidRPr="00C01AFC">
              <w:rPr>
                <w:rFonts w:ascii="Arial Narrow" w:hAnsi="Arial Narrow"/>
                <w:sz w:val="24"/>
              </w:rPr>
              <w:t xml:space="preserve">displayed </w:t>
            </w:r>
            <w:r w:rsidR="00A14DC5" w:rsidRPr="00C01AFC">
              <w:rPr>
                <w:rFonts w:ascii="Arial Narrow" w:hAnsi="Arial Narrow"/>
                <w:sz w:val="24"/>
              </w:rPr>
              <w:t xml:space="preserve">to help </w:t>
            </w:r>
            <w:r w:rsidRPr="00C01AFC">
              <w:rPr>
                <w:rFonts w:ascii="Arial Narrow" w:hAnsi="Arial Narrow"/>
                <w:sz w:val="24"/>
              </w:rPr>
              <w:t xml:space="preserve">with your </w:t>
            </w:r>
            <w:r w:rsidR="00C01AFC" w:rsidRPr="00C01AFC">
              <w:rPr>
                <w:rFonts w:ascii="Arial Narrow" w:hAnsi="Arial Narrow"/>
                <w:sz w:val="24"/>
              </w:rPr>
              <w:t>budgeting</w:t>
            </w:r>
            <w:r w:rsidR="00A14DC5" w:rsidRPr="00C01AFC">
              <w:rPr>
                <w:rFonts w:ascii="Arial Narrow" w:hAnsi="Arial Narrow"/>
                <w:sz w:val="24"/>
              </w:rPr>
              <w:t>)</w:t>
            </w:r>
          </w:p>
        </w:tc>
        <w:tc>
          <w:tcPr>
            <w:tcW w:w="7848" w:type="dxa"/>
            <w:shd w:val="clear" w:color="auto" w:fill="auto"/>
          </w:tcPr>
          <w:p w:rsidR="005E0FD8" w:rsidRDefault="0072682A">
            <w:pPr>
              <w:pStyle w:val="ListParagraph"/>
              <w:numPr>
                <w:ilvl w:val="0"/>
                <w:numId w:val="2"/>
              </w:numPr>
              <w:spacing w:after="0" w:line="240" w:lineRule="auto"/>
              <w:rPr>
                <w:rFonts w:ascii="Arial Narrow" w:hAnsi="Arial Narrow"/>
              </w:rPr>
            </w:pPr>
            <w:r w:rsidRPr="00C576BC">
              <w:rPr>
                <w:rFonts w:ascii="Arial Narrow" w:hAnsi="Arial Narrow"/>
              </w:rPr>
              <w:t xml:space="preserve">High Level </w:t>
            </w:r>
            <w:r>
              <w:rPr>
                <w:rFonts w:ascii="Arial Narrow" w:hAnsi="Arial Narrow"/>
              </w:rPr>
              <w:t>Project Plan</w:t>
            </w:r>
            <w:r w:rsidR="0051634E">
              <w:rPr>
                <w:rFonts w:ascii="Arial Narrow" w:hAnsi="Arial Narrow"/>
              </w:rPr>
              <w:t xml:space="preserve"> with deliverable dates</w:t>
            </w:r>
            <w:r w:rsidR="00891283">
              <w:rPr>
                <w:rFonts w:ascii="Arial Narrow" w:hAnsi="Arial Narrow"/>
              </w:rPr>
              <w:t xml:space="preserve"> (1 hour)</w:t>
            </w:r>
          </w:p>
          <w:p w:rsidR="0051634E" w:rsidRPr="00C576BC" w:rsidRDefault="0051634E" w:rsidP="0051634E">
            <w:pPr>
              <w:pStyle w:val="ListParagraph"/>
              <w:numPr>
                <w:ilvl w:val="0"/>
                <w:numId w:val="2"/>
              </w:numPr>
              <w:spacing w:after="0" w:line="240" w:lineRule="auto"/>
              <w:rPr>
                <w:rFonts w:ascii="Arial Narrow" w:hAnsi="Arial Narrow"/>
              </w:rPr>
            </w:pPr>
            <w:r>
              <w:rPr>
                <w:rFonts w:ascii="Arial Narrow" w:hAnsi="Arial Narrow"/>
              </w:rPr>
              <w:t xml:space="preserve">Consulting time to </w:t>
            </w:r>
            <w:r w:rsidR="0033694D">
              <w:rPr>
                <w:rFonts w:ascii="Arial Narrow" w:hAnsi="Arial Narrow"/>
              </w:rPr>
              <w:t>create</w:t>
            </w:r>
            <w:r>
              <w:rPr>
                <w:rFonts w:ascii="Arial Narrow" w:hAnsi="Arial Narrow"/>
              </w:rPr>
              <w:t xml:space="preserve"> the two broadcast e-mails i</w:t>
            </w:r>
            <w:r w:rsidR="0033694D">
              <w:rPr>
                <w:rFonts w:ascii="Arial Narrow" w:hAnsi="Arial Narrow"/>
              </w:rPr>
              <w:t>nviting people to the webinar (1.5</w:t>
            </w:r>
            <w:r>
              <w:rPr>
                <w:rFonts w:ascii="Arial Narrow" w:hAnsi="Arial Narrow"/>
              </w:rPr>
              <w:t xml:space="preserve"> hours per webinar)</w:t>
            </w:r>
          </w:p>
          <w:p w:rsidR="00EB70F7" w:rsidRDefault="0051634E" w:rsidP="008F6B39">
            <w:pPr>
              <w:pStyle w:val="ListParagraph"/>
              <w:numPr>
                <w:ilvl w:val="0"/>
                <w:numId w:val="2"/>
              </w:numPr>
              <w:spacing w:after="0" w:line="240" w:lineRule="auto"/>
              <w:rPr>
                <w:rFonts w:ascii="Arial Narrow" w:hAnsi="Arial Narrow"/>
              </w:rPr>
            </w:pPr>
            <w:r>
              <w:rPr>
                <w:rFonts w:ascii="Arial Narrow" w:hAnsi="Arial Narrow"/>
              </w:rPr>
              <w:t>Consulting time with helping the presenter craft their presentation (1 hour per presenter)</w:t>
            </w:r>
          </w:p>
          <w:p w:rsidR="0051634E" w:rsidRDefault="0051634E" w:rsidP="008F6B39">
            <w:pPr>
              <w:pStyle w:val="ListParagraph"/>
              <w:numPr>
                <w:ilvl w:val="0"/>
                <w:numId w:val="2"/>
              </w:numPr>
              <w:spacing w:after="0" w:line="240" w:lineRule="auto"/>
              <w:rPr>
                <w:rFonts w:ascii="Arial Narrow" w:hAnsi="Arial Narrow"/>
              </w:rPr>
            </w:pPr>
            <w:r>
              <w:rPr>
                <w:rFonts w:ascii="Arial Narrow" w:hAnsi="Arial Narrow"/>
              </w:rPr>
              <w:t>Practice time with each presenter on how to deliver via GTW (1 hour per presenter)</w:t>
            </w:r>
          </w:p>
          <w:p w:rsidR="0051634E" w:rsidRDefault="0051634E" w:rsidP="008F6B39">
            <w:pPr>
              <w:pStyle w:val="ListParagraph"/>
              <w:numPr>
                <w:ilvl w:val="0"/>
                <w:numId w:val="2"/>
              </w:numPr>
              <w:spacing w:after="0" w:line="240" w:lineRule="auto"/>
              <w:rPr>
                <w:rFonts w:ascii="Arial Narrow" w:hAnsi="Arial Narrow"/>
              </w:rPr>
            </w:pPr>
            <w:r>
              <w:rPr>
                <w:rFonts w:ascii="Arial Narrow" w:hAnsi="Arial Narrow"/>
              </w:rPr>
              <w:t>Create your account w</w:t>
            </w:r>
            <w:r w:rsidR="006C5096">
              <w:rPr>
                <w:rFonts w:ascii="Arial Narrow" w:hAnsi="Arial Narrow"/>
              </w:rPr>
              <w:t>ith GTW and set up each webinar</w:t>
            </w:r>
            <w:r w:rsidR="0057395E">
              <w:rPr>
                <w:rFonts w:ascii="Arial Narrow" w:hAnsi="Arial Narrow"/>
              </w:rPr>
              <w:t xml:space="preserve"> and follow up reminders (.5</w:t>
            </w:r>
            <w:r>
              <w:rPr>
                <w:rFonts w:ascii="Arial Narrow" w:hAnsi="Arial Narrow"/>
              </w:rPr>
              <w:t xml:space="preserve"> hour per webinar)</w:t>
            </w:r>
          </w:p>
          <w:p w:rsidR="0051634E" w:rsidRPr="006C5096" w:rsidRDefault="0051634E" w:rsidP="008F6B39">
            <w:pPr>
              <w:pStyle w:val="ListParagraph"/>
              <w:numPr>
                <w:ilvl w:val="0"/>
                <w:numId w:val="2"/>
              </w:numPr>
              <w:spacing w:after="0" w:line="240" w:lineRule="auto"/>
              <w:rPr>
                <w:rStyle w:val="Emphasis"/>
                <w:rFonts w:ascii="Arial Narrow" w:hAnsi="Arial Narrow"/>
                <w:i w:val="0"/>
                <w:iCs w:val="0"/>
              </w:rPr>
            </w:pPr>
            <w:r>
              <w:rPr>
                <w:rFonts w:ascii="Arial Narrow" w:hAnsi="Arial Narrow"/>
              </w:rPr>
              <w:t xml:space="preserve">Set </w:t>
            </w:r>
            <w:r w:rsidRPr="0051634E">
              <w:rPr>
                <w:rStyle w:val="Emphasis"/>
                <w:i w:val="0"/>
              </w:rPr>
              <w:t>up</w:t>
            </w:r>
            <w:r w:rsidR="006C5096">
              <w:rPr>
                <w:rStyle w:val="Emphasis"/>
                <w:i w:val="0"/>
              </w:rPr>
              <w:t xml:space="preserve"> the registration page with the special code to get the registrants on a leads list in </w:t>
            </w:r>
            <w:proofErr w:type="spellStart"/>
            <w:r w:rsidR="006C5096">
              <w:rPr>
                <w:rStyle w:val="Emphasis"/>
                <w:i w:val="0"/>
              </w:rPr>
              <w:t>Aweber</w:t>
            </w:r>
            <w:proofErr w:type="spellEnd"/>
            <w:r w:rsidR="006C5096">
              <w:rPr>
                <w:rStyle w:val="Emphasis"/>
                <w:i w:val="0"/>
              </w:rPr>
              <w:t>. (1 hour per webinar)</w:t>
            </w:r>
          </w:p>
          <w:p w:rsidR="006C5096" w:rsidRPr="006C5096" w:rsidRDefault="006C5096" w:rsidP="008F6B39">
            <w:pPr>
              <w:pStyle w:val="ListParagraph"/>
              <w:numPr>
                <w:ilvl w:val="0"/>
                <w:numId w:val="2"/>
              </w:numPr>
              <w:spacing w:after="0" w:line="240" w:lineRule="auto"/>
              <w:rPr>
                <w:rStyle w:val="Emphasis"/>
                <w:rFonts w:ascii="Arial Narrow" w:hAnsi="Arial Narrow"/>
                <w:i w:val="0"/>
                <w:iCs w:val="0"/>
              </w:rPr>
            </w:pPr>
            <w:r>
              <w:rPr>
                <w:rStyle w:val="Emphasis"/>
                <w:i w:val="0"/>
              </w:rPr>
              <w:t>Record the webinar and assist with technical issues (1</w:t>
            </w:r>
            <w:r w:rsidR="00F3309A">
              <w:rPr>
                <w:rStyle w:val="Emphasis"/>
                <w:i w:val="0"/>
              </w:rPr>
              <w:t>.5</w:t>
            </w:r>
            <w:r>
              <w:rPr>
                <w:rStyle w:val="Emphasis"/>
                <w:i w:val="0"/>
              </w:rPr>
              <w:t xml:space="preserve"> hour per webinar)</w:t>
            </w:r>
          </w:p>
          <w:p w:rsidR="006C5096" w:rsidRPr="0033694D" w:rsidRDefault="006C5096" w:rsidP="008F6B39">
            <w:pPr>
              <w:pStyle w:val="ListParagraph"/>
              <w:numPr>
                <w:ilvl w:val="0"/>
                <w:numId w:val="2"/>
              </w:numPr>
              <w:spacing w:after="0" w:line="240" w:lineRule="auto"/>
              <w:rPr>
                <w:rStyle w:val="Emphasis"/>
                <w:rFonts w:ascii="Arial Narrow" w:hAnsi="Arial Narrow"/>
                <w:i w:val="0"/>
                <w:iCs w:val="0"/>
              </w:rPr>
            </w:pPr>
            <w:r>
              <w:rPr>
                <w:rStyle w:val="Emphasis"/>
                <w:i w:val="0"/>
              </w:rPr>
              <w:t xml:space="preserve">Minor editing of the replay (no "ums", etc. removed) and produced as an MP4. Then uploaded to your </w:t>
            </w:r>
            <w:proofErr w:type="spellStart"/>
            <w:r>
              <w:rPr>
                <w:rStyle w:val="Emphasis"/>
                <w:i w:val="0"/>
              </w:rPr>
              <w:t>webserver</w:t>
            </w:r>
            <w:proofErr w:type="spellEnd"/>
            <w:r>
              <w:rPr>
                <w:rStyle w:val="Emphasis"/>
                <w:i w:val="0"/>
              </w:rPr>
              <w:t>. (1</w:t>
            </w:r>
            <w:r w:rsidR="00F3309A">
              <w:rPr>
                <w:rStyle w:val="Emphasis"/>
                <w:i w:val="0"/>
              </w:rPr>
              <w:t>.5</w:t>
            </w:r>
            <w:r>
              <w:rPr>
                <w:rStyle w:val="Emphasis"/>
                <w:i w:val="0"/>
              </w:rPr>
              <w:t xml:space="preserve"> hour per webinar)</w:t>
            </w:r>
          </w:p>
          <w:p w:rsidR="006D6696" w:rsidRDefault="0033694D" w:rsidP="006D6696">
            <w:pPr>
              <w:pStyle w:val="ListParagraph"/>
              <w:numPr>
                <w:ilvl w:val="0"/>
                <w:numId w:val="2"/>
              </w:numPr>
              <w:spacing w:after="0" w:line="240" w:lineRule="auto"/>
              <w:rPr>
                <w:rFonts w:ascii="Arial Narrow" w:hAnsi="Arial Narrow"/>
              </w:rPr>
            </w:pPr>
            <w:r>
              <w:rPr>
                <w:rFonts w:ascii="Arial Narrow" w:hAnsi="Arial Narrow"/>
              </w:rPr>
              <w:t>Consulting time to create the two broadcast follow up e-mails inviting/reminding people to watch</w:t>
            </w:r>
            <w:r w:rsidR="00F3309A">
              <w:rPr>
                <w:rFonts w:ascii="Arial Narrow" w:hAnsi="Arial Narrow"/>
              </w:rPr>
              <w:t xml:space="preserve"> the replay of the  webinar (1</w:t>
            </w:r>
            <w:r>
              <w:rPr>
                <w:rFonts w:ascii="Arial Narrow" w:hAnsi="Arial Narrow"/>
              </w:rPr>
              <w:t xml:space="preserve"> hours per webinar)</w:t>
            </w:r>
          </w:p>
          <w:p w:rsidR="006D6696" w:rsidRDefault="006D6696" w:rsidP="006D6696">
            <w:pPr>
              <w:pStyle w:val="ListParagraph"/>
              <w:numPr>
                <w:ilvl w:val="0"/>
                <w:numId w:val="2"/>
              </w:numPr>
              <w:spacing w:after="0" w:line="240" w:lineRule="auto"/>
              <w:rPr>
                <w:rFonts w:ascii="Arial Narrow" w:hAnsi="Arial Narrow"/>
              </w:rPr>
            </w:pPr>
            <w:r>
              <w:rPr>
                <w:rFonts w:ascii="Arial Narrow" w:hAnsi="Arial Narrow"/>
              </w:rPr>
              <w:t>Misc meetings- e-mails---(</w:t>
            </w:r>
            <w:r w:rsidR="0057395E">
              <w:rPr>
                <w:rFonts w:ascii="Arial Narrow" w:hAnsi="Arial Narrow"/>
              </w:rPr>
              <w:t>1</w:t>
            </w:r>
            <w:r>
              <w:rPr>
                <w:rFonts w:ascii="Arial Narrow" w:hAnsi="Arial Narrow"/>
              </w:rPr>
              <w:t xml:space="preserve"> hour per webinar)</w:t>
            </w:r>
          </w:p>
          <w:p w:rsidR="00891283" w:rsidRDefault="00891283" w:rsidP="00891283">
            <w:pPr>
              <w:spacing w:after="0" w:line="240" w:lineRule="auto"/>
              <w:rPr>
                <w:rFonts w:ascii="Arial Narrow" w:hAnsi="Arial Narrow"/>
              </w:rPr>
            </w:pPr>
          </w:p>
          <w:p w:rsidR="00891283" w:rsidRPr="00891283" w:rsidRDefault="00891283" w:rsidP="00891283">
            <w:pPr>
              <w:pStyle w:val="Heading2"/>
            </w:pPr>
            <w:r>
              <w:t>Total -</w:t>
            </w:r>
            <w:r w:rsidR="00F37474">
              <w:t>$2175</w:t>
            </w:r>
          </w:p>
          <w:p w:rsidR="0033694D" w:rsidRPr="00C576BC" w:rsidRDefault="0033694D" w:rsidP="0033694D">
            <w:pPr>
              <w:pStyle w:val="ListParagraph"/>
              <w:spacing w:after="0" w:line="240" w:lineRule="auto"/>
              <w:ind w:left="360"/>
              <w:rPr>
                <w:rFonts w:ascii="Arial Narrow" w:hAnsi="Arial Narrow"/>
              </w:rPr>
            </w:pPr>
          </w:p>
        </w:tc>
      </w:tr>
      <w:tr w:rsidR="00DA1CDA" w:rsidRPr="00DD079F" w:rsidTr="008F6B39">
        <w:trPr>
          <w:trHeight w:val="863"/>
        </w:trPr>
        <w:tc>
          <w:tcPr>
            <w:tcW w:w="2448" w:type="dxa"/>
            <w:shd w:val="clear" w:color="auto" w:fill="auto"/>
          </w:tcPr>
          <w:p w:rsidR="00DA1CDA" w:rsidRPr="00C576BC" w:rsidRDefault="00DA1CDA" w:rsidP="00DD079F">
            <w:pPr>
              <w:spacing w:after="0" w:line="240" w:lineRule="auto"/>
              <w:rPr>
                <w:rFonts w:ascii="Arial Narrow" w:hAnsi="Arial Narrow"/>
                <w:b/>
              </w:rPr>
            </w:pPr>
            <w:r w:rsidRPr="00C576BC">
              <w:rPr>
                <w:rFonts w:ascii="Arial Narrow" w:hAnsi="Arial Narrow"/>
                <w:b/>
              </w:rPr>
              <w:t>Out</w:t>
            </w:r>
            <w:r w:rsidR="00111400" w:rsidRPr="00C576BC">
              <w:rPr>
                <w:rFonts w:ascii="Arial Narrow" w:hAnsi="Arial Narrow"/>
                <w:b/>
              </w:rPr>
              <w:t>-Of-Scope Work:</w:t>
            </w:r>
          </w:p>
        </w:tc>
        <w:tc>
          <w:tcPr>
            <w:tcW w:w="7848" w:type="dxa"/>
            <w:shd w:val="clear" w:color="auto" w:fill="auto"/>
          </w:tcPr>
          <w:p w:rsidR="00E666CF" w:rsidRDefault="00E666CF" w:rsidP="00E666CF">
            <w:pPr>
              <w:pStyle w:val="ListParagraph"/>
              <w:numPr>
                <w:ilvl w:val="0"/>
                <w:numId w:val="9"/>
              </w:numPr>
              <w:spacing w:after="0" w:line="240" w:lineRule="auto"/>
              <w:rPr>
                <w:rFonts w:ascii="Arial Narrow" w:hAnsi="Arial Narrow"/>
              </w:rPr>
            </w:pPr>
            <w:r>
              <w:rPr>
                <w:rFonts w:ascii="Arial Narrow" w:hAnsi="Arial Narrow"/>
              </w:rPr>
              <w:t xml:space="preserve">Assist with placing additional </w:t>
            </w:r>
            <w:proofErr w:type="spellStart"/>
            <w:r>
              <w:rPr>
                <w:rFonts w:ascii="Arial Narrow" w:hAnsi="Arial Narrow"/>
              </w:rPr>
              <w:t>autoresponder</w:t>
            </w:r>
            <w:proofErr w:type="spellEnd"/>
            <w:r>
              <w:rPr>
                <w:rFonts w:ascii="Arial Narrow" w:hAnsi="Arial Narrow"/>
              </w:rPr>
              <w:t xml:space="preserve"> follow ups in the </w:t>
            </w:r>
            <w:proofErr w:type="spellStart"/>
            <w:r>
              <w:rPr>
                <w:rFonts w:ascii="Arial Narrow" w:hAnsi="Arial Narrow"/>
              </w:rPr>
              <w:t>Aweber</w:t>
            </w:r>
            <w:proofErr w:type="spellEnd"/>
            <w:r>
              <w:rPr>
                <w:rFonts w:ascii="Arial Narrow" w:hAnsi="Arial Narrow"/>
              </w:rPr>
              <w:t xml:space="preserve"> system to go out with relationship building content (Optional 1 hour per e-mail)</w:t>
            </w:r>
          </w:p>
          <w:p w:rsidR="00E666CF" w:rsidRDefault="00E666CF" w:rsidP="00E666CF">
            <w:pPr>
              <w:pStyle w:val="ListParagraph"/>
              <w:numPr>
                <w:ilvl w:val="0"/>
                <w:numId w:val="9"/>
              </w:numPr>
              <w:spacing w:after="0" w:line="240" w:lineRule="auto"/>
              <w:rPr>
                <w:rFonts w:ascii="Arial Narrow" w:hAnsi="Arial Narrow"/>
              </w:rPr>
            </w:pPr>
            <w:r>
              <w:rPr>
                <w:rFonts w:ascii="Arial Narrow" w:hAnsi="Arial Narrow"/>
              </w:rPr>
              <w:t xml:space="preserve">Creating the </w:t>
            </w:r>
            <w:proofErr w:type="spellStart"/>
            <w:r>
              <w:rPr>
                <w:rFonts w:ascii="Arial Narrow" w:hAnsi="Arial Narrow"/>
              </w:rPr>
              <w:t>PowerPoints</w:t>
            </w:r>
            <w:proofErr w:type="spellEnd"/>
            <w:r>
              <w:rPr>
                <w:rFonts w:ascii="Arial Narrow" w:hAnsi="Arial Narrow"/>
              </w:rPr>
              <w:t xml:space="preserve"> for the presenter based on an outline of the presentation (billed hourly) </w:t>
            </w:r>
          </w:p>
          <w:p w:rsidR="005E0FD8" w:rsidRPr="00891283" w:rsidRDefault="00E666CF" w:rsidP="00891283">
            <w:pPr>
              <w:pStyle w:val="ListParagraph"/>
              <w:numPr>
                <w:ilvl w:val="0"/>
                <w:numId w:val="9"/>
              </w:numPr>
              <w:spacing w:after="0" w:line="240" w:lineRule="auto"/>
              <w:rPr>
                <w:rFonts w:ascii="Arial Narrow" w:hAnsi="Arial Narrow"/>
              </w:rPr>
            </w:pPr>
            <w:r>
              <w:rPr>
                <w:rFonts w:ascii="Arial Narrow" w:hAnsi="Arial Narrow"/>
              </w:rPr>
              <w:lastRenderedPageBreak/>
              <w:t>Heavy editing of the Webinar (removing filler words,</w:t>
            </w:r>
            <w:r w:rsidR="00A14DC5">
              <w:rPr>
                <w:rFonts w:ascii="Arial Narrow" w:hAnsi="Arial Narrow"/>
              </w:rPr>
              <w:t xml:space="preserve"> adding a custom animated intro/</w:t>
            </w:r>
            <w:proofErr w:type="spellStart"/>
            <w:r>
              <w:rPr>
                <w:rFonts w:ascii="Arial Narrow" w:hAnsi="Arial Narrow"/>
              </w:rPr>
              <w:t>outro</w:t>
            </w:r>
            <w:proofErr w:type="spellEnd"/>
            <w:r>
              <w:rPr>
                <w:rFonts w:ascii="Arial Narrow" w:hAnsi="Arial Narrow"/>
              </w:rPr>
              <w:t xml:space="preserve"> (billed hourly)</w:t>
            </w:r>
          </w:p>
        </w:tc>
      </w:tr>
      <w:tr w:rsidR="003E12A3" w:rsidRPr="00DD079F" w:rsidTr="003E12A3">
        <w:trPr>
          <w:trHeight w:val="620"/>
        </w:trPr>
        <w:tc>
          <w:tcPr>
            <w:tcW w:w="2448" w:type="dxa"/>
            <w:shd w:val="clear" w:color="auto" w:fill="auto"/>
          </w:tcPr>
          <w:p w:rsidR="003E12A3" w:rsidRPr="00C576BC" w:rsidRDefault="003E12A3" w:rsidP="00DD079F">
            <w:pPr>
              <w:spacing w:after="0" w:line="240" w:lineRule="auto"/>
              <w:rPr>
                <w:rFonts w:ascii="Arial Narrow" w:hAnsi="Arial Narrow"/>
                <w:b/>
              </w:rPr>
            </w:pPr>
            <w:r w:rsidRPr="00C576BC">
              <w:rPr>
                <w:rFonts w:ascii="Arial Narrow" w:hAnsi="Arial Narrow"/>
                <w:b/>
              </w:rPr>
              <w:lastRenderedPageBreak/>
              <w:t xml:space="preserve">Possible </w:t>
            </w:r>
            <w:r w:rsidR="00111400" w:rsidRPr="00C576BC">
              <w:rPr>
                <w:rFonts w:ascii="Arial Narrow" w:hAnsi="Arial Narrow"/>
                <w:b/>
              </w:rPr>
              <w:t>Constraints:</w:t>
            </w:r>
          </w:p>
        </w:tc>
        <w:tc>
          <w:tcPr>
            <w:tcW w:w="7848" w:type="dxa"/>
            <w:shd w:val="clear" w:color="auto" w:fill="auto"/>
          </w:tcPr>
          <w:p w:rsidR="003E12A3" w:rsidRPr="00C576BC" w:rsidRDefault="003E12A3" w:rsidP="003E12A3">
            <w:pPr>
              <w:numPr>
                <w:ilvl w:val="0"/>
                <w:numId w:val="7"/>
              </w:numPr>
              <w:spacing w:after="0" w:line="240" w:lineRule="auto"/>
              <w:rPr>
                <w:rFonts w:ascii="Arial Narrow" w:hAnsi="Arial Narrow"/>
              </w:rPr>
            </w:pPr>
            <w:r w:rsidRPr="00C576BC">
              <w:rPr>
                <w:rFonts w:ascii="Arial Narrow" w:hAnsi="Arial Narrow"/>
              </w:rPr>
              <w:t xml:space="preserve">Adherence to </w:t>
            </w:r>
            <w:r w:rsidR="00E666CF">
              <w:rPr>
                <w:rFonts w:ascii="Arial Narrow" w:hAnsi="Arial Narrow"/>
              </w:rPr>
              <w:t xml:space="preserve">the deadlines will be dependent </w:t>
            </w:r>
            <w:r w:rsidRPr="00C576BC">
              <w:rPr>
                <w:rFonts w:ascii="Arial Narrow" w:hAnsi="Arial Narrow"/>
              </w:rPr>
              <w:t xml:space="preserve">on </w:t>
            </w:r>
            <w:r w:rsidR="00E666CF">
              <w:rPr>
                <w:rFonts w:ascii="Arial Narrow" w:hAnsi="Arial Narrow"/>
              </w:rPr>
              <w:t>Roy,  Michael and the presenter giving feedback to items I have sent them to review in a timely fashion</w:t>
            </w:r>
          </w:p>
          <w:p w:rsidR="005E0FD8" w:rsidRDefault="005E0FD8" w:rsidP="00E666CF">
            <w:pPr>
              <w:spacing w:after="0" w:line="240" w:lineRule="auto"/>
              <w:ind w:left="360"/>
              <w:rPr>
                <w:rFonts w:ascii="Arial Narrow" w:hAnsi="Arial Narrow"/>
              </w:rPr>
            </w:pPr>
          </w:p>
        </w:tc>
      </w:tr>
      <w:tr w:rsidR="00DA1CDA" w:rsidRPr="00DD079F" w:rsidTr="00D81294">
        <w:trPr>
          <w:trHeight w:val="1169"/>
        </w:trPr>
        <w:tc>
          <w:tcPr>
            <w:tcW w:w="2448" w:type="dxa"/>
            <w:shd w:val="clear" w:color="auto" w:fill="auto"/>
          </w:tcPr>
          <w:p w:rsidR="00DA1CDA" w:rsidRPr="00C576BC" w:rsidRDefault="00DA1CDA" w:rsidP="00DD079F">
            <w:pPr>
              <w:spacing w:after="0" w:line="240" w:lineRule="auto"/>
              <w:rPr>
                <w:rFonts w:ascii="Arial Narrow" w:hAnsi="Arial Narrow"/>
                <w:b/>
              </w:rPr>
            </w:pPr>
          </w:p>
        </w:tc>
        <w:tc>
          <w:tcPr>
            <w:tcW w:w="7848" w:type="dxa"/>
            <w:shd w:val="clear" w:color="auto" w:fill="auto"/>
          </w:tcPr>
          <w:p w:rsidR="00C94218" w:rsidRDefault="00C94218" w:rsidP="00DD079F">
            <w:pPr>
              <w:spacing w:after="0" w:line="240" w:lineRule="auto"/>
              <w:rPr>
                <w:rFonts w:ascii="Arial Narrow" w:hAnsi="Arial Narrow"/>
              </w:rPr>
            </w:pPr>
          </w:p>
          <w:p w:rsidR="00C94218" w:rsidRDefault="00C94218" w:rsidP="00DD079F">
            <w:pPr>
              <w:spacing w:after="0" w:line="240" w:lineRule="auto"/>
              <w:rPr>
                <w:rFonts w:ascii="Arial Narrow" w:hAnsi="Arial Narrow"/>
              </w:rPr>
            </w:pPr>
          </w:p>
          <w:p w:rsidR="00C94218" w:rsidRPr="00C576BC" w:rsidRDefault="00C94218" w:rsidP="00DD079F">
            <w:pPr>
              <w:spacing w:after="0" w:line="240" w:lineRule="auto"/>
              <w:rPr>
                <w:rFonts w:ascii="Arial Narrow" w:hAnsi="Arial Narrow"/>
              </w:rPr>
            </w:pPr>
          </w:p>
        </w:tc>
      </w:tr>
      <w:tr w:rsidR="005F7407" w:rsidRPr="00DD079F" w:rsidTr="00DD079F">
        <w:trPr>
          <w:trHeight w:hRule="exact" w:val="576"/>
        </w:trPr>
        <w:tc>
          <w:tcPr>
            <w:tcW w:w="10296" w:type="dxa"/>
            <w:gridSpan w:val="2"/>
            <w:shd w:val="clear" w:color="auto" w:fill="0070C0"/>
          </w:tcPr>
          <w:p w:rsidR="00A817DA" w:rsidRPr="00C576BC" w:rsidRDefault="00A817DA" w:rsidP="0057395E">
            <w:pPr>
              <w:spacing w:after="0" w:line="240" w:lineRule="auto"/>
              <w:rPr>
                <w:rFonts w:ascii="Arial Narrow" w:hAnsi="Arial Narrow"/>
                <w:b/>
                <w:sz w:val="40"/>
                <w:szCs w:val="40"/>
              </w:rPr>
            </w:pPr>
          </w:p>
        </w:tc>
      </w:tr>
      <w:tr w:rsidR="00147667" w:rsidRPr="00DD079F" w:rsidTr="00DD079F">
        <w:tc>
          <w:tcPr>
            <w:tcW w:w="10296" w:type="dxa"/>
            <w:gridSpan w:val="2"/>
            <w:shd w:val="clear" w:color="auto" w:fill="DBE5F1"/>
          </w:tcPr>
          <w:p w:rsidR="00147667" w:rsidRPr="00C576BC" w:rsidRDefault="00147667" w:rsidP="00DD079F">
            <w:pPr>
              <w:spacing w:after="0" w:line="240" w:lineRule="auto"/>
              <w:rPr>
                <w:rFonts w:ascii="Arial Narrow" w:hAnsi="Arial Narrow"/>
                <w:b/>
                <w:sz w:val="28"/>
              </w:rPr>
            </w:pPr>
            <w:r w:rsidRPr="00C576BC">
              <w:rPr>
                <w:rFonts w:ascii="Arial Narrow" w:hAnsi="Arial Narrow"/>
                <w:b/>
                <w:sz w:val="28"/>
              </w:rPr>
              <w:t>Success Measures:</w:t>
            </w:r>
          </w:p>
        </w:tc>
      </w:tr>
      <w:tr w:rsidR="00147667" w:rsidRPr="00DD079F" w:rsidTr="00CF5711">
        <w:trPr>
          <w:trHeight w:val="827"/>
        </w:trPr>
        <w:tc>
          <w:tcPr>
            <w:tcW w:w="10296" w:type="dxa"/>
            <w:gridSpan w:val="2"/>
            <w:shd w:val="clear" w:color="auto" w:fill="auto"/>
          </w:tcPr>
          <w:p w:rsidR="00147667" w:rsidRPr="00C576BC" w:rsidRDefault="00A14DC5" w:rsidP="00DD079F">
            <w:pPr>
              <w:pStyle w:val="ListParagraph"/>
              <w:numPr>
                <w:ilvl w:val="0"/>
                <w:numId w:val="3"/>
              </w:numPr>
              <w:spacing w:after="0" w:line="240" w:lineRule="auto"/>
              <w:rPr>
                <w:rFonts w:ascii="Arial Narrow" w:hAnsi="Arial Narrow"/>
              </w:rPr>
            </w:pPr>
            <w:r>
              <w:rPr>
                <w:rFonts w:ascii="Arial Narrow" w:hAnsi="Arial Narrow"/>
              </w:rPr>
              <w:t>The webinars are run professionally, all dates for e-mails and the replay are on target -Roy and Michael are both thrilled with how smoothly the whole process went!</w:t>
            </w:r>
          </w:p>
          <w:p w:rsidR="005E0FD8" w:rsidRDefault="005E0FD8">
            <w:pPr>
              <w:pStyle w:val="ListParagraph"/>
              <w:spacing w:after="0" w:line="240" w:lineRule="auto"/>
              <w:ind w:left="360"/>
              <w:rPr>
                <w:rFonts w:ascii="Arial Narrow" w:hAnsi="Arial Narrow"/>
              </w:rPr>
            </w:pPr>
          </w:p>
        </w:tc>
      </w:tr>
      <w:tr w:rsidR="00147667" w:rsidRPr="00DD079F" w:rsidTr="00DD079F">
        <w:tc>
          <w:tcPr>
            <w:tcW w:w="10296" w:type="dxa"/>
            <w:gridSpan w:val="2"/>
            <w:shd w:val="clear" w:color="auto" w:fill="DBE5F1"/>
          </w:tcPr>
          <w:p w:rsidR="00147667" w:rsidRPr="00C576BC" w:rsidRDefault="00147667" w:rsidP="00DD079F">
            <w:pPr>
              <w:spacing w:after="0" w:line="240" w:lineRule="auto"/>
              <w:rPr>
                <w:rFonts w:ascii="Arial Narrow" w:hAnsi="Arial Narrow"/>
                <w:b/>
                <w:sz w:val="28"/>
              </w:rPr>
            </w:pPr>
            <w:r w:rsidRPr="00C576BC">
              <w:rPr>
                <w:rFonts w:ascii="Arial Narrow" w:hAnsi="Arial Narrow"/>
                <w:b/>
                <w:sz w:val="28"/>
              </w:rPr>
              <w:t>Additional Project Notes:</w:t>
            </w:r>
          </w:p>
        </w:tc>
      </w:tr>
      <w:tr w:rsidR="00147667" w:rsidRPr="00DD079F" w:rsidTr="00A14DC5">
        <w:trPr>
          <w:trHeight w:val="1430"/>
        </w:trPr>
        <w:tc>
          <w:tcPr>
            <w:tcW w:w="10296" w:type="dxa"/>
            <w:gridSpan w:val="2"/>
            <w:shd w:val="clear" w:color="auto" w:fill="auto"/>
          </w:tcPr>
          <w:p w:rsidR="00147667" w:rsidRPr="00C576BC" w:rsidRDefault="00147667" w:rsidP="0033631A">
            <w:pPr>
              <w:spacing w:after="0" w:line="240" w:lineRule="auto"/>
              <w:rPr>
                <w:rFonts w:ascii="Arial Narrow" w:hAnsi="Arial Narrow"/>
              </w:rPr>
            </w:pPr>
            <w:r w:rsidRPr="00C576BC">
              <w:rPr>
                <w:rFonts w:ascii="Arial Narrow" w:hAnsi="Arial Narrow"/>
              </w:rPr>
              <w:t>Total price for this project is $</w:t>
            </w:r>
            <w:r w:rsidR="00A14DC5">
              <w:rPr>
                <w:rFonts w:ascii="Arial Narrow" w:hAnsi="Arial Narrow"/>
              </w:rPr>
              <w:t>2,175</w:t>
            </w:r>
            <w:r w:rsidR="000B5ADB">
              <w:rPr>
                <w:rFonts w:ascii="Arial Narrow" w:hAnsi="Arial Narrow"/>
              </w:rPr>
              <w:t>.00</w:t>
            </w:r>
            <w:r w:rsidRPr="00C576BC">
              <w:rPr>
                <w:rFonts w:ascii="Arial Narrow" w:hAnsi="Arial Narrow"/>
              </w:rPr>
              <w:t>.  Additional hours beyond the scope agreed to in this document will be charged at $75.00/hour.</w:t>
            </w:r>
          </w:p>
          <w:p w:rsidR="00147667" w:rsidRPr="00C576BC" w:rsidRDefault="00147667" w:rsidP="0033631A">
            <w:pPr>
              <w:spacing w:after="0" w:line="240" w:lineRule="auto"/>
              <w:rPr>
                <w:rFonts w:ascii="Arial Narrow" w:hAnsi="Arial Narrow"/>
              </w:rPr>
            </w:pPr>
          </w:p>
          <w:p w:rsidR="00A83F5C" w:rsidRPr="00C576BC" w:rsidRDefault="00A14DC5" w:rsidP="006846EE">
            <w:pPr>
              <w:spacing w:after="0" w:line="240" w:lineRule="auto"/>
              <w:rPr>
                <w:rFonts w:ascii="Arial Narrow" w:hAnsi="Arial Narrow"/>
              </w:rPr>
            </w:pPr>
            <w:r>
              <w:rPr>
                <w:rFonts w:ascii="Arial Narrow" w:hAnsi="Arial Narrow"/>
              </w:rPr>
              <w:t>30</w:t>
            </w:r>
            <w:r w:rsidR="00147667" w:rsidRPr="00C576BC">
              <w:rPr>
                <w:rFonts w:ascii="Arial Narrow" w:hAnsi="Arial Narrow"/>
              </w:rPr>
              <w:t xml:space="preserve">% of the project fee is due at the end of </w:t>
            </w:r>
            <w:r>
              <w:rPr>
                <w:rFonts w:ascii="Arial Narrow" w:hAnsi="Arial Narrow"/>
              </w:rPr>
              <w:t>each month.</w:t>
            </w:r>
          </w:p>
        </w:tc>
      </w:tr>
      <w:tr w:rsidR="00147667" w:rsidRPr="00DD079F" w:rsidTr="00DD079F">
        <w:tc>
          <w:tcPr>
            <w:tcW w:w="10296" w:type="dxa"/>
            <w:gridSpan w:val="2"/>
            <w:shd w:val="clear" w:color="auto" w:fill="DBE5F1"/>
          </w:tcPr>
          <w:p w:rsidR="00147667" w:rsidRPr="00C576BC" w:rsidRDefault="00147667" w:rsidP="00DD079F">
            <w:pPr>
              <w:spacing w:after="0" w:line="240" w:lineRule="auto"/>
              <w:rPr>
                <w:rFonts w:ascii="Arial Narrow" w:hAnsi="Arial Narrow"/>
                <w:b/>
                <w:sz w:val="28"/>
              </w:rPr>
            </w:pPr>
            <w:r w:rsidRPr="00C576BC">
              <w:rPr>
                <w:rFonts w:ascii="Arial Narrow" w:hAnsi="Arial Narrow"/>
                <w:b/>
                <w:sz w:val="28"/>
              </w:rPr>
              <w:t>Key Stakeholder Signatures:</w:t>
            </w:r>
          </w:p>
        </w:tc>
      </w:tr>
      <w:tr w:rsidR="00147667" w:rsidRPr="00DD079F" w:rsidTr="00DD079F">
        <w:tc>
          <w:tcPr>
            <w:tcW w:w="10296" w:type="dxa"/>
            <w:gridSpan w:val="2"/>
            <w:shd w:val="clear" w:color="auto" w:fill="auto"/>
          </w:tcPr>
          <w:p w:rsidR="00147667" w:rsidRPr="00C576BC" w:rsidRDefault="00147667" w:rsidP="00DD079F">
            <w:pPr>
              <w:spacing w:after="0" w:line="240" w:lineRule="auto"/>
              <w:rPr>
                <w:rFonts w:ascii="Arial Narrow" w:hAnsi="Arial Narrow"/>
                <w:b/>
              </w:rPr>
            </w:pPr>
            <w:r w:rsidRPr="00C576BC">
              <w:rPr>
                <w:rFonts w:ascii="Arial Narrow" w:hAnsi="Arial Narrow"/>
                <w:b/>
              </w:rPr>
              <w:t>I agree to the project as described in this document and will support its development, completion, and deployment:</w:t>
            </w:r>
          </w:p>
        </w:tc>
      </w:tr>
      <w:tr w:rsidR="00147667" w:rsidRPr="00DD079F" w:rsidTr="00DD079F">
        <w:trPr>
          <w:trHeight w:hRule="exact" w:val="720"/>
        </w:trPr>
        <w:tc>
          <w:tcPr>
            <w:tcW w:w="2448" w:type="dxa"/>
            <w:shd w:val="clear" w:color="auto" w:fill="auto"/>
            <w:vAlign w:val="center"/>
          </w:tcPr>
          <w:p w:rsidR="00147667" w:rsidRPr="00C576BC" w:rsidRDefault="00147667" w:rsidP="00DD079F">
            <w:pPr>
              <w:spacing w:after="0" w:line="240" w:lineRule="auto"/>
              <w:rPr>
                <w:rFonts w:ascii="Arial Narrow" w:hAnsi="Arial Narrow"/>
                <w:b/>
              </w:rPr>
            </w:pPr>
            <w:r w:rsidRPr="00C576BC">
              <w:rPr>
                <w:rFonts w:ascii="Arial Narrow" w:hAnsi="Arial Narrow"/>
                <w:b/>
              </w:rPr>
              <w:t>[[Name, Title]]:</w:t>
            </w:r>
          </w:p>
        </w:tc>
        <w:tc>
          <w:tcPr>
            <w:tcW w:w="7848" w:type="dxa"/>
            <w:shd w:val="clear" w:color="auto" w:fill="auto"/>
          </w:tcPr>
          <w:p w:rsidR="00147667" w:rsidRPr="00C576BC" w:rsidRDefault="00147667" w:rsidP="00DD079F">
            <w:pPr>
              <w:spacing w:after="0" w:line="240" w:lineRule="auto"/>
              <w:rPr>
                <w:rFonts w:ascii="Arial Narrow" w:hAnsi="Arial Narrow"/>
              </w:rPr>
            </w:pPr>
          </w:p>
        </w:tc>
      </w:tr>
      <w:tr w:rsidR="00147667" w:rsidRPr="00DD079F" w:rsidTr="00DD079F">
        <w:trPr>
          <w:trHeight w:hRule="exact" w:val="720"/>
        </w:trPr>
        <w:tc>
          <w:tcPr>
            <w:tcW w:w="2448" w:type="dxa"/>
            <w:shd w:val="clear" w:color="auto" w:fill="auto"/>
            <w:vAlign w:val="center"/>
          </w:tcPr>
          <w:p w:rsidR="00147667" w:rsidRPr="00C576BC" w:rsidRDefault="00147667" w:rsidP="00DD079F">
            <w:pPr>
              <w:spacing w:after="0" w:line="240" w:lineRule="auto"/>
              <w:rPr>
                <w:rFonts w:ascii="Arial Narrow" w:hAnsi="Arial Narrow"/>
                <w:b/>
              </w:rPr>
            </w:pPr>
            <w:r w:rsidRPr="00C576BC">
              <w:rPr>
                <w:rFonts w:ascii="Arial Narrow" w:hAnsi="Arial Narrow"/>
                <w:b/>
              </w:rPr>
              <w:t>[[Name, Title]]:</w:t>
            </w:r>
          </w:p>
        </w:tc>
        <w:tc>
          <w:tcPr>
            <w:tcW w:w="7848" w:type="dxa"/>
            <w:shd w:val="clear" w:color="auto" w:fill="auto"/>
          </w:tcPr>
          <w:p w:rsidR="00147667" w:rsidRPr="00C576BC" w:rsidRDefault="00147667" w:rsidP="00DD079F">
            <w:pPr>
              <w:spacing w:after="0" w:line="240" w:lineRule="auto"/>
              <w:rPr>
                <w:rFonts w:ascii="Arial Narrow" w:hAnsi="Arial Narrow"/>
              </w:rPr>
            </w:pPr>
          </w:p>
        </w:tc>
      </w:tr>
      <w:tr w:rsidR="00147667" w:rsidRPr="00DD079F" w:rsidTr="00DD079F">
        <w:trPr>
          <w:trHeight w:hRule="exact" w:val="720"/>
        </w:trPr>
        <w:tc>
          <w:tcPr>
            <w:tcW w:w="2448" w:type="dxa"/>
            <w:shd w:val="clear" w:color="auto" w:fill="auto"/>
            <w:vAlign w:val="center"/>
          </w:tcPr>
          <w:p w:rsidR="00147667" w:rsidRPr="00C576BC" w:rsidRDefault="00147667" w:rsidP="00DD079F">
            <w:pPr>
              <w:spacing w:after="0" w:line="240" w:lineRule="auto"/>
              <w:rPr>
                <w:rFonts w:ascii="Arial Narrow" w:hAnsi="Arial Narrow"/>
                <w:b/>
              </w:rPr>
            </w:pPr>
            <w:r w:rsidRPr="00C576BC">
              <w:rPr>
                <w:rFonts w:ascii="Arial Narrow" w:hAnsi="Arial Narrow"/>
                <w:b/>
              </w:rPr>
              <w:t>[[Name, Title]]:</w:t>
            </w:r>
          </w:p>
        </w:tc>
        <w:tc>
          <w:tcPr>
            <w:tcW w:w="7848" w:type="dxa"/>
            <w:shd w:val="clear" w:color="auto" w:fill="auto"/>
          </w:tcPr>
          <w:p w:rsidR="00147667" w:rsidRPr="00C576BC" w:rsidRDefault="00147667" w:rsidP="00DD079F">
            <w:pPr>
              <w:spacing w:after="0" w:line="240" w:lineRule="auto"/>
              <w:rPr>
                <w:rFonts w:ascii="Arial Narrow" w:hAnsi="Arial Narrow"/>
              </w:rPr>
            </w:pPr>
          </w:p>
        </w:tc>
      </w:tr>
    </w:tbl>
    <w:p w:rsidR="00E10F3F" w:rsidRDefault="00E10F3F"/>
    <w:sectPr w:rsidR="00E10F3F" w:rsidSect="00E10F3F">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F5" w:rsidRDefault="006806F5" w:rsidP="00D81294">
      <w:pPr>
        <w:spacing w:after="0" w:line="240" w:lineRule="auto"/>
      </w:pPr>
      <w:r>
        <w:separator/>
      </w:r>
    </w:p>
  </w:endnote>
  <w:endnote w:type="continuationSeparator" w:id="0">
    <w:p w:rsidR="006806F5" w:rsidRDefault="006806F5" w:rsidP="00D8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F5" w:rsidRDefault="006806F5" w:rsidP="00D81294">
      <w:pPr>
        <w:spacing w:after="0" w:line="240" w:lineRule="auto"/>
      </w:pPr>
      <w:r>
        <w:separator/>
      </w:r>
    </w:p>
  </w:footnote>
  <w:footnote w:type="continuationSeparator" w:id="0">
    <w:p w:rsidR="006806F5" w:rsidRDefault="006806F5" w:rsidP="00D81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8E9"/>
    <w:multiLevelType w:val="hybridMultilevel"/>
    <w:tmpl w:val="9444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C2CB8"/>
    <w:multiLevelType w:val="hybridMultilevel"/>
    <w:tmpl w:val="930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D4C0C"/>
    <w:multiLevelType w:val="hybridMultilevel"/>
    <w:tmpl w:val="6CE27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1169D"/>
    <w:multiLevelType w:val="hybridMultilevel"/>
    <w:tmpl w:val="67EE7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3A53AC"/>
    <w:multiLevelType w:val="hybridMultilevel"/>
    <w:tmpl w:val="7D163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1531B4"/>
    <w:multiLevelType w:val="hybridMultilevel"/>
    <w:tmpl w:val="E842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1F633A"/>
    <w:multiLevelType w:val="hybridMultilevel"/>
    <w:tmpl w:val="E580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4B4E4F"/>
    <w:multiLevelType w:val="hybridMultilevel"/>
    <w:tmpl w:val="23D4F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8A0688"/>
    <w:multiLevelType w:val="hybridMultilevel"/>
    <w:tmpl w:val="8AD8F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E10F3F"/>
    <w:rsid w:val="000213DB"/>
    <w:rsid w:val="00061140"/>
    <w:rsid w:val="00071886"/>
    <w:rsid w:val="00080384"/>
    <w:rsid w:val="000878DA"/>
    <w:rsid w:val="000A14F8"/>
    <w:rsid w:val="000B3795"/>
    <w:rsid w:val="000B5ADB"/>
    <w:rsid w:val="000D729A"/>
    <w:rsid w:val="000E1FC7"/>
    <w:rsid w:val="00111400"/>
    <w:rsid w:val="00147667"/>
    <w:rsid w:val="00147754"/>
    <w:rsid w:val="001561E3"/>
    <w:rsid w:val="00167EA6"/>
    <w:rsid w:val="001A23D4"/>
    <w:rsid w:val="001E414A"/>
    <w:rsid w:val="0020364F"/>
    <w:rsid w:val="002102F3"/>
    <w:rsid w:val="00256A5A"/>
    <w:rsid w:val="00266848"/>
    <w:rsid w:val="00295F12"/>
    <w:rsid w:val="002A4541"/>
    <w:rsid w:val="002B2D99"/>
    <w:rsid w:val="002B7CE3"/>
    <w:rsid w:val="002D4650"/>
    <w:rsid w:val="002D7795"/>
    <w:rsid w:val="002F2693"/>
    <w:rsid w:val="002F7B62"/>
    <w:rsid w:val="00330213"/>
    <w:rsid w:val="00330B7B"/>
    <w:rsid w:val="0033558F"/>
    <w:rsid w:val="0033631A"/>
    <w:rsid w:val="0033694D"/>
    <w:rsid w:val="0034329D"/>
    <w:rsid w:val="00343315"/>
    <w:rsid w:val="00350DB3"/>
    <w:rsid w:val="003560B5"/>
    <w:rsid w:val="003769A9"/>
    <w:rsid w:val="00391AF2"/>
    <w:rsid w:val="003C7ACF"/>
    <w:rsid w:val="003D5624"/>
    <w:rsid w:val="003E12A3"/>
    <w:rsid w:val="003E1B80"/>
    <w:rsid w:val="004273FF"/>
    <w:rsid w:val="00445238"/>
    <w:rsid w:val="0046572E"/>
    <w:rsid w:val="00492BB3"/>
    <w:rsid w:val="004A2E14"/>
    <w:rsid w:val="004F7D96"/>
    <w:rsid w:val="0051634E"/>
    <w:rsid w:val="00544D5F"/>
    <w:rsid w:val="0055448D"/>
    <w:rsid w:val="0057395E"/>
    <w:rsid w:val="00584B3A"/>
    <w:rsid w:val="005B4A40"/>
    <w:rsid w:val="005C7C0D"/>
    <w:rsid w:val="005E0FD8"/>
    <w:rsid w:val="005F36A7"/>
    <w:rsid w:val="005F7407"/>
    <w:rsid w:val="006075C9"/>
    <w:rsid w:val="00626801"/>
    <w:rsid w:val="006369DC"/>
    <w:rsid w:val="00646EFF"/>
    <w:rsid w:val="00667F15"/>
    <w:rsid w:val="00671836"/>
    <w:rsid w:val="006806F5"/>
    <w:rsid w:val="006846EE"/>
    <w:rsid w:val="006A1E72"/>
    <w:rsid w:val="006B01BF"/>
    <w:rsid w:val="006C5096"/>
    <w:rsid w:val="006D6696"/>
    <w:rsid w:val="0072682A"/>
    <w:rsid w:val="007430E9"/>
    <w:rsid w:val="007518E1"/>
    <w:rsid w:val="007B0646"/>
    <w:rsid w:val="007D1DDF"/>
    <w:rsid w:val="007E00F2"/>
    <w:rsid w:val="007F02B9"/>
    <w:rsid w:val="008074A5"/>
    <w:rsid w:val="008161D4"/>
    <w:rsid w:val="0081657B"/>
    <w:rsid w:val="00820391"/>
    <w:rsid w:val="008420BB"/>
    <w:rsid w:val="008463F9"/>
    <w:rsid w:val="00891283"/>
    <w:rsid w:val="008949B4"/>
    <w:rsid w:val="008B499B"/>
    <w:rsid w:val="008B7AEE"/>
    <w:rsid w:val="008E2072"/>
    <w:rsid w:val="008E2F89"/>
    <w:rsid w:val="008F6B39"/>
    <w:rsid w:val="0093067E"/>
    <w:rsid w:val="009906FA"/>
    <w:rsid w:val="009B2E16"/>
    <w:rsid w:val="009D2B69"/>
    <w:rsid w:val="00A14DC5"/>
    <w:rsid w:val="00A17E48"/>
    <w:rsid w:val="00A2107B"/>
    <w:rsid w:val="00A36795"/>
    <w:rsid w:val="00A632D6"/>
    <w:rsid w:val="00A803C8"/>
    <w:rsid w:val="00A817DA"/>
    <w:rsid w:val="00A83F5C"/>
    <w:rsid w:val="00A8573A"/>
    <w:rsid w:val="00AB58FC"/>
    <w:rsid w:val="00AD7E40"/>
    <w:rsid w:val="00AE3579"/>
    <w:rsid w:val="00AF3550"/>
    <w:rsid w:val="00B12DBB"/>
    <w:rsid w:val="00B37823"/>
    <w:rsid w:val="00B43161"/>
    <w:rsid w:val="00B92D2A"/>
    <w:rsid w:val="00BA43C6"/>
    <w:rsid w:val="00BB41EF"/>
    <w:rsid w:val="00BB5ED6"/>
    <w:rsid w:val="00BC67BC"/>
    <w:rsid w:val="00BE2368"/>
    <w:rsid w:val="00C01AFC"/>
    <w:rsid w:val="00C204B3"/>
    <w:rsid w:val="00C3233F"/>
    <w:rsid w:val="00C350EB"/>
    <w:rsid w:val="00C361A2"/>
    <w:rsid w:val="00C45CA6"/>
    <w:rsid w:val="00C47DBE"/>
    <w:rsid w:val="00C576BC"/>
    <w:rsid w:val="00C622C0"/>
    <w:rsid w:val="00C94218"/>
    <w:rsid w:val="00C95A87"/>
    <w:rsid w:val="00CB5021"/>
    <w:rsid w:val="00CB5449"/>
    <w:rsid w:val="00CB70D9"/>
    <w:rsid w:val="00CF5711"/>
    <w:rsid w:val="00D25EDA"/>
    <w:rsid w:val="00D81294"/>
    <w:rsid w:val="00D81E38"/>
    <w:rsid w:val="00DA1CDA"/>
    <w:rsid w:val="00DD079F"/>
    <w:rsid w:val="00DD4F71"/>
    <w:rsid w:val="00DF380C"/>
    <w:rsid w:val="00DF726D"/>
    <w:rsid w:val="00E10F3F"/>
    <w:rsid w:val="00E36521"/>
    <w:rsid w:val="00E62EF3"/>
    <w:rsid w:val="00E666CF"/>
    <w:rsid w:val="00E7448D"/>
    <w:rsid w:val="00E95A29"/>
    <w:rsid w:val="00EB70F7"/>
    <w:rsid w:val="00F25084"/>
    <w:rsid w:val="00F3309A"/>
    <w:rsid w:val="00F37474"/>
    <w:rsid w:val="00F41ABA"/>
    <w:rsid w:val="00F47F2C"/>
    <w:rsid w:val="00F87A0A"/>
    <w:rsid w:val="00FD10C4"/>
    <w:rsid w:val="00FD46B1"/>
    <w:rsid w:val="00FF4AF2"/>
    <w:rsid w:val="00FF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A7"/>
    <w:pPr>
      <w:spacing w:after="200" w:line="276" w:lineRule="auto"/>
    </w:pPr>
    <w:rPr>
      <w:sz w:val="22"/>
      <w:szCs w:val="22"/>
    </w:rPr>
  </w:style>
  <w:style w:type="paragraph" w:styleId="Heading2">
    <w:name w:val="heading 2"/>
    <w:basedOn w:val="Normal"/>
    <w:next w:val="Normal"/>
    <w:link w:val="Heading2Char"/>
    <w:uiPriority w:val="9"/>
    <w:unhideWhenUsed/>
    <w:qFormat/>
    <w:rsid w:val="008912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ACF"/>
    <w:pPr>
      <w:ind w:left="720"/>
      <w:contextualSpacing/>
    </w:pPr>
  </w:style>
  <w:style w:type="character" w:styleId="CommentReference">
    <w:name w:val="annotation reference"/>
    <w:uiPriority w:val="99"/>
    <w:semiHidden/>
    <w:unhideWhenUsed/>
    <w:rsid w:val="002B2D99"/>
    <w:rPr>
      <w:sz w:val="16"/>
      <w:szCs w:val="16"/>
    </w:rPr>
  </w:style>
  <w:style w:type="paragraph" w:styleId="CommentText">
    <w:name w:val="annotation text"/>
    <w:basedOn w:val="Normal"/>
    <w:link w:val="CommentTextChar"/>
    <w:uiPriority w:val="99"/>
    <w:semiHidden/>
    <w:unhideWhenUsed/>
    <w:rsid w:val="002B2D99"/>
    <w:rPr>
      <w:sz w:val="20"/>
      <w:szCs w:val="20"/>
    </w:rPr>
  </w:style>
  <w:style w:type="character" w:customStyle="1" w:styleId="CommentTextChar">
    <w:name w:val="Comment Text Char"/>
    <w:basedOn w:val="DefaultParagraphFont"/>
    <w:link w:val="CommentText"/>
    <w:uiPriority w:val="99"/>
    <w:semiHidden/>
    <w:rsid w:val="002B2D99"/>
  </w:style>
  <w:style w:type="paragraph" w:styleId="CommentSubject">
    <w:name w:val="annotation subject"/>
    <w:basedOn w:val="CommentText"/>
    <w:next w:val="CommentText"/>
    <w:link w:val="CommentSubjectChar"/>
    <w:uiPriority w:val="99"/>
    <w:semiHidden/>
    <w:unhideWhenUsed/>
    <w:rsid w:val="002B2D99"/>
    <w:rPr>
      <w:b/>
      <w:bCs/>
    </w:rPr>
  </w:style>
  <w:style w:type="character" w:customStyle="1" w:styleId="CommentSubjectChar">
    <w:name w:val="Comment Subject Char"/>
    <w:link w:val="CommentSubject"/>
    <w:uiPriority w:val="99"/>
    <w:semiHidden/>
    <w:rsid w:val="002B2D99"/>
    <w:rPr>
      <w:b/>
      <w:bCs/>
    </w:rPr>
  </w:style>
  <w:style w:type="paragraph" w:styleId="BalloonText">
    <w:name w:val="Balloon Text"/>
    <w:basedOn w:val="Normal"/>
    <w:link w:val="BalloonTextChar"/>
    <w:uiPriority w:val="99"/>
    <w:semiHidden/>
    <w:unhideWhenUsed/>
    <w:rsid w:val="002B2D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D99"/>
    <w:rPr>
      <w:rFonts w:ascii="Tahoma" w:hAnsi="Tahoma" w:cs="Tahoma"/>
      <w:sz w:val="16"/>
      <w:szCs w:val="16"/>
    </w:rPr>
  </w:style>
  <w:style w:type="character" w:styleId="Hyperlink">
    <w:name w:val="Hyperlink"/>
    <w:uiPriority w:val="99"/>
    <w:unhideWhenUsed/>
    <w:rsid w:val="008F6B39"/>
    <w:rPr>
      <w:color w:val="0000FF"/>
      <w:u w:val="single"/>
    </w:rPr>
  </w:style>
  <w:style w:type="paragraph" w:styleId="Header">
    <w:name w:val="header"/>
    <w:basedOn w:val="Normal"/>
    <w:link w:val="HeaderChar"/>
    <w:uiPriority w:val="99"/>
    <w:unhideWhenUsed/>
    <w:rsid w:val="00D8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94"/>
    <w:rPr>
      <w:sz w:val="22"/>
      <w:szCs w:val="22"/>
    </w:rPr>
  </w:style>
  <w:style w:type="paragraph" w:styleId="Footer">
    <w:name w:val="footer"/>
    <w:basedOn w:val="Normal"/>
    <w:link w:val="FooterChar"/>
    <w:uiPriority w:val="99"/>
    <w:unhideWhenUsed/>
    <w:rsid w:val="00D8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94"/>
    <w:rPr>
      <w:sz w:val="22"/>
      <w:szCs w:val="22"/>
    </w:rPr>
  </w:style>
  <w:style w:type="character" w:styleId="Emphasis">
    <w:name w:val="Emphasis"/>
    <w:basedOn w:val="DefaultParagraphFont"/>
    <w:uiPriority w:val="20"/>
    <w:qFormat/>
    <w:rsid w:val="0051634E"/>
    <w:rPr>
      <w:i/>
      <w:iCs/>
    </w:rPr>
  </w:style>
  <w:style w:type="character" w:customStyle="1" w:styleId="Heading2Char">
    <w:name w:val="Heading 2 Char"/>
    <w:basedOn w:val="DefaultParagraphFont"/>
    <w:link w:val="Heading2"/>
    <w:uiPriority w:val="9"/>
    <w:rsid w:val="008912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DA27-8F12-478C-84E2-4CDABB4B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Brooks</dc:creator>
  <cp:lastModifiedBy>mschoen</cp:lastModifiedBy>
  <cp:revision>2</cp:revision>
  <dcterms:created xsi:type="dcterms:W3CDTF">2013-12-06T03:05:00Z</dcterms:created>
  <dcterms:modified xsi:type="dcterms:W3CDTF">2013-12-06T03:05:00Z</dcterms:modified>
</cp:coreProperties>
</file>